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C9F6" w14:textId="0AD3E7BB" w:rsidR="00D95F7F" w:rsidRPr="0083500B" w:rsidRDefault="004A2858" w:rsidP="00D95F7F">
      <w:pPr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E0F8858" wp14:editId="2C911A9E">
            <wp:simplePos x="0" y="0"/>
            <wp:positionH relativeFrom="column">
              <wp:posOffset>2933700</wp:posOffset>
            </wp:positionH>
            <wp:positionV relativeFrom="paragraph">
              <wp:posOffset>-486410</wp:posOffset>
            </wp:positionV>
            <wp:extent cx="1920240" cy="1790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82AE1EC" wp14:editId="6940C180">
            <wp:simplePos x="0" y="0"/>
            <wp:positionH relativeFrom="column">
              <wp:posOffset>3617595</wp:posOffset>
            </wp:positionH>
            <wp:positionV relativeFrom="paragraph">
              <wp:posOffset>-287020</wp:posOffset>
            </wp:positionV>
            <wp:extent cx="2346960" cy="1518920"/>
            <wp:effectExtent l="0" t="0" r="0" b="0"/>
            <wp:wrapNone/>
            <wp:docPr id="5" name="Рисунок 5" descr="Изображение выглядит как темнота, рукописный текст, График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мнота, рукописный текст, Графика, Шриф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F7F">
        <w:rPr>
          <w:rFonts w:ascii="Times New Roman" w:hAnsi="Times New Roman"/>
        </w:rPr>
        <w:t>У</w:t>
      </w:r>
      <w:r w:rsidR="00D95F7F" w:rsidRPr="0083500B">
        <w:rPr>
          <w:rFonts w:ascii="Times New Roman" w:hAnsi="Times New Roman"/>
        </w:rPr>
        <w:t xml:space="preserve">ТВЕРЖДАЮ </w:t>
      </w:r>
    </w:p>
    <w:p w14:paraId="1C7AA13C" w14:textId="77777777" w:rsidR="00D95F7F" w:rsidRPr="0083500B" w:rsidRDefault="00D95F7F" w:rsidP="00D95F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МОУДО</w:t>
      </w:r>
      <w:r w:rsidRPr="0083500B">
        <w:rPr>
          <w:rFonts w:ascii="Times New Roman" w:hAnsi="Times New Roman"/>
        </w:rPr>
        <w:t xml:space="preserve"> ДЮЦ «Ярославич»</w:t>
      </w:r>
    </w:p>
    <w:p w14:paraId="27883D7C" w14:textId="77777777" w:rsidR="00D95F7F" w:rsidRPr="0083500B" w:rsidRDefault="00D95F7F" w:rsidP="00D95F7F">
      <w:pPr>
        <w:jc w:val="right"/>
        <w:rPr>
          <w:b/>
          <w:bCs/>
        </w:rPr>
      </w:pPr>
      <w:r w:rsidRPr="0083500B">
        <w:rPr>
          <w:rFonts w:ascii="Times New Roman" w:hAnsi="Times New Roman"/>
        </w:rPr>
        <w:t>_________________</w:t>
      </w:r>
      <w:proofErr w:type="spellStart"/>
      <w:r>
        <w:rPr>
          <w:rFonts w:ascii="Times New Roman" w:hAnsi="Times New Roman"/>
        </w:rPr>
        <w:t>А.К.Шленев</w:t>
      </w:r>
      <w:proofErr w:type="spellEnd"/>
    </w:p>
    <w:p w14:paraId="30AB8ADA" w14:textId="77777777" w:rsidR="00D95F7F" w:rsidRPr="0083500B" w:rsidRDefault="00D95F7F" w:rsidP="00D95F7F">
      <w:pPr>
        <w:tabs>
          <w:tab w:val="left" w:pos="7500"/>
        </w:tabs>
        <w:rPr>
          <w:rFonts w:ascii="Times New Roman" w:hAnsi="Times New Roman"/>
        </w:rPr>
      </w:pPr>
      <w:r w:rsidRPr="0083500B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83500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«____» _______________ 2020</w:t>
      </w:r>
      <w:r w:rsidRPr="0083500B">
        <w:rPr>
          <w:rFonts w:ascii="Times New Roman" w:hAnsi="Times New Roman"/>
        </w:rPr>
        <w:t>г.</w:t>
      </w:r>
    </w:p>
    <w:p w14:paraId="6908994B" w14:textId="77777777" w:rsidR="00957006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68B9565B" w14:textId="77777777" w:rsidR="00D95F7F" w:rsidRPr="00B67BB2" w:rsidRDefault="00D95F7F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09EDC15E" w14:textId="14B0F940" w:rsidR="002C7096" w:rsidRPr="00B67BB2" w:rsidRDefault="002C7096" w:rsidP="007E20BE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Положение о комиссии по урегулированию споров между участниками образовательных отношений и их исполнении в</w:t>
      </w:r>
    </w:p>
    <w:p w14:paraId="3D0DC19E" w14:textId="780FE429" w:rsidR="002C7096" w:rsidRDefault="007E20BE" w:rsidP="007E20BE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МОУДО ДЮЦ «Ярославич»</w:t>
      </w:r>
    </w:p>
    <w:p w14:paraId="6FE64A27" w14:textId="77777777" w:rsidR="007E20BE" w:rsidRPr="00B67BB2" w:rsidRDefault="007E20BE" w:rsidP="007E20BE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14:paraId="53C99EEB" w14:textId="77777777"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14:paraId="78E27303" w14:textId="77777777"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14:paraId="22632B89" w14:textId="111BC813"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bookmarkStart w:id="2" w:name="bookmark2"/>
      <w:bookmarkStart w:id="3" w:name="bookmark3"/>
      <w:bookmarkEnd w:id="2"/>
      <w:bookmarkEnd w:id="3"/>
      <w:r w:rsidR="007E20BE">
        <w:rPr>
          <w:color w:val="auto"/>
          <w:sz w:val="24"/>
          <w:szCs w:val="24"/>
        </w:rPr>
        <w:t>МОУДО ДЮЦ «Ярославич»</w:t>
      </w:r>
    </w:p>
    <w:p w14:paraId="5189DA8B" w14:textId="4950BA4B"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>актами Российской Федерации,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7E20BE">
        <w:rPr>
          <w:color w:val="auto"/>
          <w:sz w:val="24"/>
          <w:szCs w:val="24"/>
        </w:rPr>
        <w:t xml:space="preserve">МОУДО ДЮЦ «Ярославич»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14:paraId="3091F40B" w14:textId="48BB4E5C"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>Порядок создания и деятельности Комиссии определяется настоящим Положением</w:t>
      </w:r>
    </w:p>
    <w:p w14:paraId="6A4C12E6" w14:textId="6B8B104D"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7E20BE">
        <w:rPr>
          <w:color w:val="auto"/>
          <w:sz w:val="24"/>
          <w:szCs w:val="24"/>
        </w:rPr>
        <w:t>МОУДО ДЮЦ «Ярославич»</w:t>
      </w:r>
    </w:p>
    <w:p w14:paraId="037DF7A5" w14:textId="77777777"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14:paraId="1292329C" w14:textId="77777777"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6" w:name="bookmark47"/>
      <w:bookmarkEnd w:id="6"/>
    </w:p>
    <w:p w14:paraId="0DAC50F5" w14:textId="77777777"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14:paraId="26AA8905" w14:textId="77777777"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7" w:name="bookmark48"/>
      <w:bookmarkEnd w:id="7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14:paraId="77573943" w14:textId="77777777"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14:paraId="683CC53C" w14:textId="77777777"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50"/>
      <w:r w:rsidRPr="00B67BB2">
        <w:rPr>
          <w:color w:val="auto"/>
          <w:sz w:val="24"/>
          <w:szCs w:val="24"/>
        </w:rPr>
        <w:t>б</w:t>
      </w:r>
      <w:bookmarkEnd w:id="8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14:paraId="7E677F69" w14:textId="77777777"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1"/>
      <w:r w:rsidRPr="00B67BB2">
        <w:rPr>
          <w:color w:val="auto"/>
          <w:sz w:val="24"/>
          <w:szCs w:val="24"/>
        </w:rPr>
        <w:t>в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14:paraId="638FDF92" w14:textId="77777777"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14:paraId="2180CAC5" w14:textId="77777777"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14:paraId="64EF9C2A" w14:textId="77777777"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14:paraId="5746E4BA" w14:textId="77777777"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14:paraId="55C19BDF" w14:textId="77777777"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14:paraId="7F858DDA" w14:textId="77777777"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2"/>
      <w:bookmarkEnd w:id="10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1" w:name="bookmark53"/>
      <w:bookmarkStart w:id="12" w:name="bookmark54"/>
      <w:bookmarkStart w:id="13" w:name="bookmark55"/>
      <w:bookmarkEnd w:id="11"/>
      <w:bookmarkEnd w:id="12"/>
      <w:bookmarkEnd w:id="13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14:paraId="419FEE37" w14:textId="77777777"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4" w:name="bookmark56"/>
      <w:r w:rsidRPr="00B67BB2">
        <w:rPr>
          <w:color w:val="auto"/>
          <w:sz w:val="24"/>
          <w:szCs w:val="24"/>
        </w:rPr>
        <w:t>а</w:t>
      </w:r>
      <w:bookmarkEnd w:id="14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14:paraId="2F827DF0" w14:textId="77777777"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14:paraId="3C261E61" w14:textId="77777777"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14:paraId="1D683FF0" w14:textId="77777777"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14:paraId="4369A5B7" w14:textId="77777777"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14:paraId="47073AEA" w14:textId="77777777"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14:paraId="7B6C1040" w14:textId="77777777"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5" w:name="bookmark7"/>
      <w:bookmarkEnd w:id="15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14:paraId="7BB86101" w14:textId="77777777"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14:paraId="6B6E6A02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6" w:name="bookmark8"/>
      <w:bookmarkStart w:id="17" w:name="bookmark9"/>
      <w:bookmarkStart w:id="18" w:name="bookmark10"/>
      <w:bookmarkStart w:id="19" w:name="bookmark14"/>
      <w:bookmarkEnd w:id="16"/>
      <w:bookmarkEnd w:id="17"/>
      <w:bookmarkEnd w:id="18"/>
      <w:bookmarkEnd w:id="19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14:paraId="05E5B84E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0" w:name="bookmark15"/>
      <w:bookmarkStart w:id="21" w:name="bookmark16"/>
      <w:bookmarkEnd w:id="20"/>
      <w:bookmarkEnd w:id="21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14:paraId="58DC3943" w14:textId="77777777"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2" w:name="bookmark17"/>
      <w:bookmarkStart w:id="23" w:name="bookmark18"/>
      <w:bookmarkEnd w:id="22"/>
      <w:bookmarkEnd w:id="23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14:paraId="138DB0A2" w14:textId="77777777"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14:paraId="3DBE02E7" w14:textId="77777777"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14:paraId="3D823FC5" w14:textId="77777777"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4" w:name="bookmark19"/>
      <w:r w:rsidRPr="00B67BB2">
        <w:rPr>
          <w:color w:val="auto"/>
          <w:sz w:val="24"/>
          <w:szCs w:val="24"/>
        </w:rPr>
        <w:t>в</w:t>
      </w:r>
      <w:bookmarkEnd w:id="24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14:paraId="48D538F7" w14:textId="77777777"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14:paraId="36F731C0" w14:textId="77777777"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14:paraId="443C5A4E" w14:textId="77777777"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23"/>
      <w:bookmarkEnd w:id="25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14:paraId="5A614E15" w14:textId="77777777"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14:paraId="61FD5D1C" w14:textId="77777777"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14:paraId="4FE9E113" w14:textId="77777777"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14:paraId="5A6C70F0" w14:textId="77777777"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14:paraId="0D359BA1" w14:textId="77777777"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7" w:name="bookmark28"/>
      <w:bookmarkStart w:id="28" w:name="bookmark30"/>
      <w:bookmarkStart w:id="29" w:name="bookmark31"/>
      <w:bookmarkEnd w:id="26"/>
      <w:bookmarkEnd w:id="27"/>
      <w:bookmarkEnd w:id="28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14:paraId="5CA02D4D" w14:textId="77777777"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14:paraId="07F6DD8F" w14:textId="77777777"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14:paraId="249E70B9" w14:textId="77777777"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0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0"/>
    <w:p w14:paraId="6D571E67" w14:textId="77777777"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14:paraId="42365446" w14:textId="77777777"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14:paraId="394BC8D6" w14:textId="77777777"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14:paraId="2B64978E" w14:textId="77777777"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1" w:name="bookmark35"/>
      <w:bookmarkEnd w:id="31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14:paraId="4D16E5F2" w14:textId="77777777"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2" w:name="bookmark43"/>
      <w:r w:rsidRPr="00B67BB2">
        <w:rPr>
          <w:color w:val="auto"/>
          <w:sz w:val="24"/>
          <w:szCs w:val="24"/>
        </w:rPr>
        <w:t>а</w:t>
      </w:r>
      <w:bookmarkEnd w:id="32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14:paraId="02805A12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4"/>
      <w:r w:rsidRPr="00B67BB2">
        <w:rPr>
          <w:color w:val="auto"/>
          <w:sz w:val="24"/>
          <w:szCs w:val="24"/>
        </w:rPr>
        <w:t>б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14:paraId="110C2043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5"/>
      <w:r w:rsidRPr="00B67BB2">
        <w:rPr>
          <w:color w:val="auto"/>
          <w:sz w:val="24"/>
          <w:szCs w:val="24"/>
        </w:rPr>
        <w:t>в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14:paraId="193E54E7" w14:textId="77777777"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14:paraId="074BF2FF" w14:textId="77777777"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14:paraId="07B5C249" w14:textId="77777777"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14:paraId="62EB0CFC" w14:textId="77777777"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36"/>
      <w:r w:rsidRPr="00B67BB2">
        <w:rPr>
          <w:color w:val="auto"/>
          <w:sz w:val="24"/>
          <w:szCs w:val="24"/>
        </w:rPr>
        <w:t>а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14:paraId="6E5E0EAA" w14:textId="77777777"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6" w:name="bookmark37"/>
      <w:r w:rsidRPr="00B67BB2">
        <w:rPr>
          <w:color w:val="auto"/>
          <w:sz w:val="24"/>
          <w:szCs w:val="24"/>
        </w:rPr>
        <w:t>б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14:paraId="296577E9" w14:textId="41915C8D"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8"/>
      <w:r w:rsidRPr="00B67BB2">
        <w:rPr>
          <w:color w:val="auto"/>
          <w:sz w:val="24"/>
          <w:szCs w:val="24"/>
        </w:rPr>
        <w:t>в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7E20BE">
        <w:rPr>
          <w:color w:val="auto"/>
          <w:sz w:val="24"/>
          <w:szCs w:val="24"/>
        </w:rPr>
        <w:t>МОУДО ДЮЦ «Ярославич»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14:paraId="34B5EBB4" w14:textId="77777777"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9"/>
      <w:r w:rsidRPr="00B67BB2">
        <w:rPr>
          <w:color w:val="auto"/>
          <w:sz w:val="24"/>
          <w:szCs w:val="24"/>
        </w:rPr>
        <w:t>г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9" w:name="bookmark40"/>
      <w:r w:rsidR="00A4425A" w:rsidRPr="00B67BB2">
        <w:rPr>
          <w:color w:val="auto"/>
          <w:sz w:val="24"/>
          <w:szCs w:val="24"/>
        </w:rPr>
        <w:t>;</w:t>
      </w:r>
    </w:p>
    <w:p w14:paraId="42202BDC" w14:textId="77777777"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14:paraId="673F7E19" w14:textId="77777777"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0" w:name="bookmark41"/>
      <w:r w:rsidRPr="00B67BB2">
        <w:rPr>
          <w:color w:val="auto"/>
          <w:sz w:val="24"/>
          <w:szCs w:val="24"/>
        </w:rPr>
        <w:t>е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14:paraId="09D5637F" w14:textId="77777777"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5A56AD84" w14:textId="77777777"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1" w:name="bookmark42"/>
      <w:bookmarkStart w:id="42" w:name="bookmark46"/>
      <w:bookmarkEnd w:id="41"/>
      <w:bookmarkEnd w:id="42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14:paraId="4A4B8B80" w14:textId="19794492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64"/>
      <w:bookmarkEnd w:id="43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7E20BE">
        <w:rPr>
          <w:color w:val="auto"/>
          <w:sz w:val="24"/>
          <w:szCs w:val="24"/>
        </w:rPr>
        <w:t>МОУДО ДЮЦ «Ярославич»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 xml:space="preserve">ем признаков нарушений прав на </w:t>
      </w:r>
      <w:r w:rsidR="005E5FD9" w:rsidRPr="00B67BB2">
        <w:rPr>
          <w:color w:val="auto"/>
          <w:sz w:val="24"/>
          <w:szCs w:val="24"/>
        </w:rPr>
        <w:lastRenderedPageBreak/>
        <w:t>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14:paraId="4F339294" w14:textId="77777777"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5"/>
      <w:bookmarkEnd w:id="44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14:paraId="088B12E2" w14:textId="77777777"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6"/>
      <w:r w:rsidRPr="00B67BB2">
        <w:rPr>
          <w:color w:val="auto"/>
          <w:sz w:val="24"/>
          <w:szCs w:val="24"/>
        </w:rPr>
        <w:t>а</w:t>
      </w:r>
      <w:bookmarkEnd w:id="45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14:paraId="5A6016C8" w14:textId="77777777"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14:paraId="3356D6B7" w14:textId="77777777"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14:paraId="2577FF14" w14:textId="77777777"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9"/>
      <w:r w:rsidRPr="00B67BB2">
        <w:rPr>
          <w:color w:val="auto"/>
          <w:sz w:val="24"/>
          <w:szCs w:val="24"/>
        </w:rPr>
        <w:t>г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14:paraId="07815884" w14:textId="77777777"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0"/>
      <w:r w:rsidRPr="00B67BB2">
        <w:rPr>
          <w:color w:val="auto"/>
          <w:sz w:val="24"/>
          <w:szCs w:val="24"/>
        </w:rPr>
        <w:t>д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14:paraId="082D86EA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1"/>
      <w:bookmarkEnd w:id="48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14:paraId="559D7302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2"/>
      <w:bookmarkEnd w:id="49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14:paraId="1451EFD1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6"/>
      <w:bookmarkEnd w:id="50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14:paraId="2669E178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7"/>
      <w:bookmarkEnd w:id="51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14:paraId="46FB8971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8"/>
      <w:bookmarkEnd w:id="52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14:paraId="3AD48D84" w14:textId="77777777"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14:paraId="0745D626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3" w:name="bookmark79"/>
      <w:bookmarkEnd w:id="53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14:paraId="1D353770" w14:textId="77777777"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4" w:name="bookmark80"/>
      <w:bookmarkEnd w:id="54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5" w:name="bookmark81"/>
      <w:bookmarkEnd w:id="55"/>
    </w:p>
    <w:p w14:paraId="1D9C900B" w14:textId="77777777"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14:paraId="1A4EACFF" w14:textId="77777777"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14:paraId="574F728D" w14:textId="77777777"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14:paraId="1DEA62BE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2"/>
      <w:bookmarkEnd w:id="56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14:paraId="43DACC7E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14:paraId="3BE3E3D4" w14:textId="77777777"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14:paraId="30A7FEA1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14:paraId="37E02C53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3"/>
      <w:bookmarkEnd w:id="57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14:paraId="2E112AB8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4"/>
      <w:bookmarkEnd w:id="58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14:paraId="63A0A205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5"/>
      <w:bookmarkEnd w:id="59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14:paraId="2474771B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6"/>
      <w:bookmarkEnd w:id="60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14:paraId="2309FFC2" w14:textId="77777777"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7"/>
      <w:bookmarkEnd w:id="61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2" w:name="bookmark88"/>
      <w:bookmarkEnd w:id="62"/>
    </w:p>
    <w:p w14:paraId="51A56AC0" w14:textId="77777777"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14:paraId="51FD2735" w14:textId="77777777"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3" w:name="bookmark89"/>
      <w:bookmarkEnd w:id="63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10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AA24" w14:textId="77777777" w:rsidR="00FE4881" w:rsidRDefault="00FE4881">
      <w:r>
        <w:separator/>
      </w:r>
    </w:p>
  </w:endnote>
  <w:endnote w:type="continuationSeparator" w:id="0">
    <w:p w14:paraId="1A4A811E" w14:textId="77777777" w:rsidR="00FE4881" w:rsidRDefault="00F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57621"/>
      <w:docPartObj>
        <w:docPartGallery w:val="Page Numbers (Bottom of Page)"/>
        <w:docPartUnique/>
      </w:docPartObj>
    </w:sdtPr>
    <w:sdtEndPr/>
    <w:sdtContent>
      <w:p w14:paraId="3A78D76A" w14:textId="77777777"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E25BC9">
          <w:rPr>
            <w:noProof/>
          </w:rPr>
          <w:t>2</w:t>
        </w:r>
        <w:r>
          <w:fldChar w:fldCharType="end"/>
        </w:r>
      </w:p>
    </w:sdtContent>
  </w:sdt>
  <w:p w14:paraId="48ECC92F" w14:textId="77777777"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EA17" w14:textId="77777777" w:rsidR="00FE4881" w:rsidRDefault="00FE4881"/>
  </w:footnote>
  <w:footnote w:type="continuationSeparator" w:id="0">
    <w:p w14:paraId="75A9EB44" w14:textId="77777777" w:rsidR="00FE4881" w:rsidRDefault="00FE4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3584578">
    <w:abstractNumId w:val="13"/>
  </w:num>
  <w:num w:numId="2" w16cid:durableId="219900205">
    <w:abstractNumId w:val="3"/>
  </w:num>
  <w:num w:numId="3" w16cid:durableId="1996490126">
    <w:abstractNumId w:val="8"/>
  </w:num>
  <w:num w:numId="4" w16cid:durableId="1005943028">
    <w:abstractNumId w:val="1"/>
  </w:num>
  <w:num w:numId="5" w16cid:durableId="1238900181">
    <w:abstractNumId w:val="10"/>
  </w:num>
  <w:num w:numId="6" w16cid:durableId="1339194755">
    <w:abstractNumId w:val="9"/>
  </w:num>
  <w:num w:numId="7" w16cid:durableId="50351410">
    <w:abstractNumId w:val="18"/>
  </w:num>
  <w:num w:numId="8" w16cid:durableId="1900945171">
    <w:abstractNumId w:val="12"/>
  </w:num>
  <w:num w:numId="9" w16cid:durableId="1029140554">
    <w:abstractNumId w:val="19"/>
  </w:num>
  <w:num w:numId="10" w16cid:durableId="2106613274">
    <w:abstractNumId w:val="15"/>
  </w:num>
  <w:num w:numId="11" w16cid:durableId="913733822">
    <w:abstractNumId w:val="0"/>
  </w:num>
  <w:num w:numId="12" w16cid:durableId="830633026">
    <w:abstractNumId w:val="4"/>
  </w:num>
  <w:num w:numId="13" w16cid:durableId="216165037">
    <w:abstractNumId w:val="16"/>
  </w:num>
  <w:num w:numId="14" w16cid:durableId="1133715020">
    <w:abstractNumId w:val="20"/>
  </w:num>
  <w:num w:numId="15" w16cid:durableId="442655549">
    <w:abstractNumId w:val="2"/>
  </w:num>
  <w:num w:numId="16" w16cid:durableId="968819112">
    <w:abstractNumId w:val="6"/>
  </w:num>
  <w:num w:numId="17" w16cid:durableId="1399593140">
    <w:abstractNumId w:val="11"/>
  </w:num>
  <w:num w:numId="18" w16cid:durableId="1556165591">
    <w:abstractNumId w:val="5"/>
  </w:num>
  <w:num w:numId="19" w16cid:durableId="1742605221">
    <w:abstractNumId w:val="14"/>
  </w:num>
  <w:num w:numId="20" w16cid:durableId="348874456">
    <w:abstractNumId w:val="7"/>
  </w:num>
  <w:num w:numId="21" w16cid:durableId="450705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A2858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7E20BE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92A7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3041"/>
    <w:rsid w:val="00D235E3"/>
    <w:rsid w:val="00D31445"/>
    <w:rsid w:val="00D37739"/>
    <w:rsid w:val="00D829FF"/>
    <w:rsid w:val="00D85AE8"/>
    <w:rsid w:val="00D93521"/>
    <w:rsid w:val="00D952EA"/>
    <w:rsid w:val="00D95F7F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CB0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Андрей Мелюхов</cp:lastModifiedBy>
  <cp:revision>18</cp:revision>
  <cp:lastPrinted>2025-05-13T07:27:00Z</cp:lastPrinted>
  <dcterms:created xsi:type="dcterms:W3CDTF">2023-06-14T07:45:00Z</dcterms:created>
  <dcterms:modified xsi:type="dcterms:W3CDTF">2025-05-13T07:39:00Z</dcterms:modified>
</cp:coreProperties>
</file>